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607" w:rsidRDefault="003A2607" w:rsidP="003A2607">
      <w:pPr>
        <w:rPr>
          <w:b/>
          <w:sz w:val="40"/>
          <w:szCs w:val="40"/>
        </w:rPr>
      </w:pPr>
      <w:r w:rsidRPr="001548A1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99820" cy="1047750"/>
            <wp:effectExtent l="0" t="0" r="508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D7A" w:rsidRDefault="001548A1" w:rsidP="003A2607">
      <w:pPr>
        <w:jc w:val="center"/>
        <w:rPr>
          <w:b/>
          <w:sz w:val="40"/>
          <w:szCs w:val="40"/>
        </w:rPr>
      </w:pPr>
      <w:r w:rsidRPr="001548A1">
        <w:rPr>
          <w:b/>
          <w:sz w:val="40"/>
          <w:szCs w:val="40"/>
        </w:rPr>
        <w:t>Trinity County Veteran Service Office</w:t>
      </w:r>
    </w:p>
    <w:p w:rsidR="001548A1" w:rsidRDefault="001548A1" w:rsidP="001548A1">
      <w:pPr>
        <w:jc w:val="center"/>
        <w:rPr>
          <w:sz w:val="28"/>
          <w:szCs w:val="28"/>
        </w:rPr>
      </w:pPr>
    </w:p>
    <w:p w:rsidR="003A2607" w:rsidRDefault="003A2607" w:rsidP="001548A1">
      <w:pPr>
        <w:jc w:val="center"/>
        <w:rPr>
          <w:sz w:val="28"/>
          <w:szCs w:val="28"/>
        </w:rPr>
      </w:pPr>
    </w:p>
    <w:p w:rsidR="001548A1" w:rsidRDefault="00F8574D" w:rsidP="00050F47">
      <w:pPr>
        <w:jc w:val="center"/>
        <w:rPr>
          <w:b/>
          <w:color w:val="385623" w:themeColor="accent6" w:themeShade="80"/>
          <w:sz w:val="28"/>
          <w:szCs w:val="28"/>
        </w:rPr>
      </w:pPr>
      <w:r>
        <w:rPr>
          <w:b/>
          <w:color w:val="385623" w:themeColor="accent6" w:themeShade="80"/>
          <w:sz w:val="28"/>
          <w:szCs w:val="28"/>
        </w:rPr>
        <w:t>Individual</w:t>
      </w:r>
      <w:r w:rsidR="003A2607">
        <w:rPr>
          <w:b/>
          <w:color w:val="385623" w:themeColor="accent6" w:themeShade="80"/>
          <w:sz w:val="28"/>
          <w:szCs w:val="28"/>
        </w:rPr>
        <w:t xml:space="preserve"> </w:t>
      </w:r>
      <w:r>
        <w:rPr>
          <w:b/>
          <w:color w:val="385623" w:themeColor="accent6" w:themeShade="80"/>
          <w:sz w:val="28"/>
          <w:szCs w:val="28"/>
        </w:rPr>
        <w:t>Unemploy</w:t>
      </w:r>
      <w:r w:rsidR="008A6EC4">
        <w:rPr>
          <w:b/>
          <w:color w:val="385623" w:themeColor="accent6" w:themeShade="80"/>
          <w:sz w:val="28"/>
          <w:szCs w:val="28"/>
        </w:rPr>
        <w:t>ability</w:t>
      </w:r>
      <w:r w:rsidR="001548A1" w:rsidRPr="003A2607">
        <w:rPr>
          <w:b/>
          <w:color w:val="385623" w:themeColor="accent6" w:themeShade="80"/>
          <w:sz w:val="28"/>
          <w:szCs w:val="28"/>
        </w:rPr>
        <w:t xml:space="preserve"> Fact Sheet</w:t>
      </w:r>
    </w:p>
    <w:p w:rsidR="003A2607" w:rsidRDefault="003A2607" w:rsidP="003A2607">
      <w:pPr>
        <w:ind w:firstLine="720"/>
        <w:rPr>
          <w:b/>
          <w:sz w:val="28"/>
          <w:szCs w:val="28"/>
        </w:rPr>
      </w:pPr>
    </w:p>
    <w:p w:rsidR="00F82272" w:rsidRPr="00F82272" w:rsidRDefault="00F8574D" w:rsidP="00050F47">
      <w:pPr>
        <w:rPr>
          <w:sz w:val="28"/>
          <w:szCs w:val="28"/>
        </w:rPr>
      </w:pPr>
      <w:r>
        <w:rPr>
          <w:sz w:val="28"/>
          <w:szCs w:val="28"/>
        </w:rPr>
        <w:t>Individual Unemploy</w:t>
      </w:r>
      <w:r w:rsidR="008A6EC4">
        <w:rPr>
          <w:sz w:val="28"/>
          <w:szCs w:val="28"/>
        </w:rPr>
        <w:t>ability</w:t>
      </w:r>
      <w:r w:rsidR="00F82272">
        <w:rPr>
          <w:sz w:val="28"/>
          <w:szCs w:val="28"/>
        </w:rPr>
        <w:t xml:space="preserve"> is a benefit paid to </w:t>
      </w:r>
      <w:r>
        <w:rPr>
          <w:sz w:val="28"/>
          <w:szCs w:val="28"/>
        </w:rPr>
        <w:t xml:space="preserve">certain </w:t>
      </w:r>
      <w:r w:rsidR="00F82272">
        <w:rPr>
          <w:sz w:val="28"/>
          <w:szCs w:val="28"/>
        </w:rPr>
        <w:t xml:space="preserve">Veterans who </w:t>
      </w:r>
      <w:r>
        <w:rPr>
          <w:sz w:val="28"/>
          <w:szCs w:val="28"/>
        </w:rPr>
        <w:t>are unable to obtain and maintain employment as a result of their service-connected disability</w:t>
      </w:r>
      <w:r w:rsidR="00F82272">
        <w:rPr>
          <w:sz w:val="28"/>
          <w:szCs w:val="28"/>
        </w:rPr>
        <w:t>.</w:t>
      </w:r>
    </w:p>
    <w:p w:rsidR="00F82272" w:rsidRDefault="00F82272" w:rsidP="00050F47">
      <w:pPr>
        <w:rPr>
          <w:b/>
          <w:sz w:val="28"/>
          <w:szCs w:val="28"/>
        </w:rPr>
      </w:pPr>
    </w:p>
    <w:p w:rsidR="003A2607" w:rsidRDefault="003A2607" w:rsidP="00050F47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</w:t>
      </w:r>
    </w:p>
    <w:p w:rsidR="003A2607" w:rsidRDefault="00E42D67" w:rsidP="00050F47">
      <w:pPr>
        <w:rPr>
          <w:sz w:val="28"/>
          <w:szCs w:val="28"/>
        </w:rPr>
      </w:pPr>
      <w:r w:rsidRPr="00E42D67">
        <w:rPr>
          <w:sz w:val="28"/>
          <w:szCs w:val="28"/>
        </w:rPr>
        <w:t xml:space="preserve">You </w:t>
      </w:r>
      <w:r>
        <w:rPr>
          <w:sz w:val="28"/>
          <w:szCs w:val="28"/>
        </w:rPr>
        <w:t>may be eligible if:</w:t>
      </w:r>
    </w:p>
    <w:p w:rsidR="00F0494E" w:rsidRDefault="00F0494E" w:rsidP="00050F47">
      <w:pPr>
        <w:pStyle w:val="ListParagraph"/>
        <w:numPr>
          <w:ilvl w:val="0"/>
          <w:numId w:val="1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You have been granted service-connected compensation for one disability at a rate of 60% or higher </w:t>
      </w:r>
      <w:r>
        <w:rPr>
          <w:b/>
          <w:sz w:val="28"/>
          <w:szCs w:val="28"/>
        </w:rPr>
        <w:t>or</w:t>
      </w:r>
    </w:p>
    <w:p w:rsidR="00F0494E" w:rsidRDefault="00F0494E" w:rsidP="00050F47">
      <w:pPr>
        <w:pStyle w:val="ListParagraph"/>
        <w:numPr>
          <w:ilvl w:val="0"/>
          <w:numId w:val="1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>You have been granted service-connected compensation for multiple disabilities totaling 70% or higher. One of the disabilities must be rated at 40% or higher</w:t>
      </w:r>
    </w:p>
    <w:p w:rsidR="00E42D67" w:rsidRDefault="00F0494E" w:rsidP="00050F47">
      <w:pPr>
        <w:pStyle w:val="ListParagraph"/>
        <w:numPr>
          <w:ilvl w:val="0"/>
          <w:numId w:val="1"/>
        </w:numPr>
        <w:ind w:left="720" w:firstLine="0"/>
        <w:rPr>
          <w:sz w:val="28"/>
          <w:szCs w:val="28"/>
        </w:rPr>
      </w:pPr>
      <w:r>
        <w:rPr>
          <w:sz w:val="28"/>
          <w:szCs w:val="28"/>
        </w:rPr>
        <w:t xml:space="preserve">You are unable to obtain or maintain substantially gainful employment as a result of your service-connected disability. </w:t>
      </w:r>
    </w:p>
    <w:p w:rsidR="00E70812" w:rsidRDefault="00E70812" w:rsidP="00E70812">
      <w:pPr>
        <w:rPr>
          <w:b/>
          <w:sz w:val="28"/>
          <w:szCs w:val="28"/>
        </w:rPr>
      </w:pPr>
    </w:p>
    <w:p w:rsidR="00E70812" w:rsidRDefault="00E70812" w:rsidP="00E7081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Compensation Rates</w:t>
      </w:r>
    </w:p>
    <w:p w:rsidR="00E70812" w:rsidRPr="00E70812" w:rsidRDefault="00156668" w:rsidP="00E70812">
      <w:pPr>
        <w:rPr>
          <w:sz w:val="28"/>
          <w:szCs w:val="28"/>
        </w:rPr>
      </w:pPr>
      <w:r>
        <w:rPr>
          <w:sz w:val="28"/>
          <w:szCs w:val="28"/>
        </w:rPr>
        <w:t>Veterans granted Individual Unemployability are paid at the 100% service-connected disability rate. The actual amount v</w:t>
      </w:r>
      <w:r w:rsidR="00E70812">
        <w:rPr>
          <w:sz w:val="28"/>
          <w:szCs w:val="28"/>
        </w:rPr>
        <w:t xml:space="preserve">aries by </w:t>
      </w:r>
      <w:r>
        <w:rPr>
          <w:sz w:val="28"/>
          <w:szCs w:val="28"/>
        </w:rPr>
        <w:t xml:space="preserve">the </w:t>
      </w:r>
      <w:r w:rsidR="00E70812">
        <w:rPr>
          <w:sz w:val="28"/>
          <w:szCs w:val="28"/>
        </w:rPr>
        <w:t>type</w:t>
      </w:r>
      <w:r>
        <w:rPr>
          <w:sz w:val="28"/>
          <w:szCs w:val="28"/>
        </w:rPr>
        <w:t xml:space="preserve"> and </w:t>
      </w:r>
      <w:r w:rsidR="00E70812">
        <w:rPr>
          <w:sz w:val="28"/>
          <w:szCs w:val="28"/>
        </w:rPr>
        <w:t>number of dependents.</w:t>
      </w:r>
      <w:r w:rsidR="00E55E15">
        <w:rPr>
          <w:sz w:val="28"/>
          <w:szCs w:val="28"/>
        </w:rPr>
        <w:t xml:space="preserve"> See the US Department of Veterans Affairs website for more information.</w:t>
      </w:r>
    </w:p>
    <w:p w:rsidR="00E42D67" w:rsidRDefault="0011745C" w:rsidP="006F49C6">
      <w:hyperlink r:id="rId6" w:history="1">
        <w:r w:rsidR="00E70812">
          <w:rPr>
            <w:rStyle w:val="Hyperlink"/>
          </w:rPr>
          <w:t>https://www.va.gov/disability/compensation-rates/veteran-rates/</w:t>
        </w:r>
      </w:hyperlink>
    </w:p>
    <w:p w:rsidR="00E55E15" w:rsidRDefault="00E55E15" w:rsidP="006F49C6"/>
    <w:p w:rsidR="00FF3460" w:rsidRDefault="00FF3460" w:rsidP="006F49C6"/>
    <w:p w:rsidR="00E55E15" w:rsidRDefault="00E55E15" w:rsidP="00E55E1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How to apply</w:t>
      </w:r>
    </w:p>
    <w:p w:rsidR="00E55E15" w:rsidRDefault="00E55E15" w:rsidP="00E55E15">
      <w:pPr>
        <w:rPr>
          <w:sz w:val="28"/>
          <w:szCs w:val="28"/>
        </w:rPr>
      </w:pPr>
      <w:r>
        <w:rPr>
          <w:sz w:val="28"/>
          <w:szCs w:val="28"/>
        </w:rPr>
        <w:t>Contact your Veteran Services Office for help with a</w:t>
      </w:r>
      <w:r w:rsidR="00EA175D">
        <w:rPr>
          <w:sz w:val="28"/>
          <w:szCs w:val="28"/>
        </w:rPr>
        <w:t xml:space="preserve">n Individual Unemployability </w:t>
      </w:r>
      <w:r>
        <w:rPr>
          <w:sz w:val="28"/>
          <w:szCs w:val="28"/>
        </w:rPr>
        <w:t xml:space="preserve">claim. The claims process is long and difficult to navigate. </w:t>
      </w:r>
      <w:r w:rsidR="00EA175D">
        <w:rPr>
          <w:sz w:val="28"/>
          <w:szCs w:val="28"/>
        </w:rPr>
        <w:t xml:space="preserve">The VA will reexamine previously awarded service-connected disability ratings so all applicants must understand their percentage could increase, decrease, or stay the same. </w:t>
      </w:r>
      <w:r>
        <w:rPr>
          <w:sz w:val="28"/>
          <w:szCs w:val="28"/>
        </w:rPr>
        <w:t xml:space="preserve">The Trinity County Veteran Services Office is dedicated to helping Veterans submit complete, fully developed claims while attempting to obtain </w:t>
      </w:r>
      <w:r w:rsidR="00EA175D">
        <w:rPr>
          <w:sz w:val="28"/>
          <w:szCs w:val="28"/>
        </w:rPr>
        <w:t>Individual Unemployability and retain or attain an increase in their previously awarded</w:t>
      </w:r>
      <w:r>
        <w:rPr>
          <w:sz w:val="28"/>
          <w:szCs w:val="28"/>
        </w:rPr>
        <w:t xml:space="preserve"> service-connected disability rating. Bring the following documents to your appointment:</w:t>
      </w:r>
    </w:p>
    <w:p w:rsidR="00E55E15" w:rsidRDefault="00E55E15" w:rsidP="00E55E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Discharge or separation papers (DD214, DD215, etc.)</w:t>
      </w:r>
    </w:p>
    <w:p w:rsidR="00E55E15" w:rsidRDefault="00E55E15" w:rsidP="00E55E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Dependency records (marriage license, divorce decree, children’s birth certificates)</w:t>
      </w:r>
    </w:p>
    <w:p w:rsidR="00E55E15" w:rsidRDefault="00E55E15" w:rsidP="00E55E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Medical evidence (medical records, doctor/hospital reports)</w:t>
      </w:r>
    </w:p>
    <w:p w:rsidR="00374AFA" w:rsidRDefault="00374AFA" w:rsidP="00E55E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 history and wage records</w:t>
      </w:r>
    </w:p>
    <w:p w:rsidR="00374AFA" w:rsidRDefault="00374AFA" w:rsidP="00E55E1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 history</w:t>
      </w:r>
    </w:p>
    <w:p w:rsidR="00374AFA" w:rsidRDefault="00374AFA" w:rsidP="00374AFA">
      <w:pPr>
        <w:pStyle w:val="ListParagraph"/>
        <w:rPr>
          <w:sz w:val="28"/>
          <w:szCs w:val="28"/>
        </w:rPr>
      </w:pPr>
    </w:p>
    <w:p w:rsidR="00E55E15" w:rsidRDefault="00E55E15" w:rsidP="00E55E15">
      <w:pPr>
        <w:rPr>
          <w:sz w:val="28"/>
          <w:szCs w:val="28"/>
        </w:rPr>
      </w:pPr>
      <w:r>
        <w:rPr>
          <w:sz w:val="28"/>
          <w:szCs w:val="28"/>
        </w:rPr>
        <w:t xml:space="preserve">If you do not have all of these documents, the Veteran Services Office may be able to help you </w:t>
      </w:r>
      <w:r w:rsidR="0011745C">
        <w:rPr>
          <w:sz w:val="28"/>
          <w:szCs w:val="28"/>
        </w:rPr>
        <w:t>obtain</w:t>
      </w:r>
      <w:bookmarkStart w:id="0" w:name="_GoBack"/>
      <w:bookmarkEnd w:id="0"/>
      <w:r>
        <w:rPr>
          <w:sz w:val="28"/>
          <w:szCs w:val="28"/>
        </w:rPr>
        <w:t xml:space="preserve"> them. </w:t>
      </w:r>
    </w:p>
    <w:p w:rsidR="00E55E15" w:rsidRDefault="00E55E15" w:rsidP="00E55E15">
      <w:pPr>
        <w:rPr>
          <w:sz w:val="28"/>
          <w:szCs w:val="28"/>
        </w:rPr>
      </w:pPr>
    </w:p>
    <w:p w:rsidR="00E55E15" w:rsidRDefault="00E55E15" w:rsidP="00E55E15">
      <w:pPr>
        <w:rPr>
          <w:sz w:val="28"/>
          <w:szCs w:val="28"/>
        </w:rPr>
      </w:pPr>
      <w:r>
        <w:rPr>
          <w:b/>
          <w:sz w:val="28"/>
          <w:szCs w:val="28"/>
        </w:rPr>
        <w:t>Related Benefits</w:t>
      </w:r>
    </w:p>
    <w:p w:rsidR="00E55E15" w:rsidRDefault="00E55E15" w:rsidP="00E55E15">
      <w:pPr>
        <w:rPr>
          <w:sz w:val="28"/>
          <w:szCs w:val="28"/>
        </w:rPr>
      </w:pPr>
      <w:r>
        <w:rPr>
          <w:sz w:val="28"/>
          <w:szCs w:val="28"/>
        </w:rPr>
        <w:t xml:space="preserve">Those granted a service-connected disability rating may be eligible for additional </w:t>
      </w:r>
      <w:r w:rsidR="00A97B0D">
        <w:rPr>
          <w:sz w:val="28"/>
          <w:szCs w:val="28"/>
        </w:rPr>
        <w:t xml:space="preserve">federal and state </w:t>
      </w:r>
      <w:r>
        <w:rPr>
          <w:sz w:val="28"/>
          <w:szCs w:val="28"/>
        </w:rPr>
        <w:t>benefits. Contact your Veteran Service Office for more information.</w:t>
      </w:r>
    </w:p>
    <w:p w:rsidR="00E55E15" w:rsidRDefault="00E55E15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Medical Care</w:t>
      </w:r>
    </w:p>
    <w:p w:rsidR="00E55E15" w:rsidRDefault="00E55E15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Vocational Rehabilitation</w:t>
      </w:r>
    </w:p>
    <w:p w:rsidR="00E55E15" w:rsidRDefault="00E55E15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Clothing Allowance</w:t>
      </w:r>
    </w:p>
    <w:p w:rsidR="00E55E15" w:rsidRDefault="00A97B0D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Housing Adaptation Grants</w:t>
      </w:r>
    </w:p>
    <w:p w:rsidR="00A97B0D" w:rsidRDefault="00A97B0D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Automobile Grant and Adaptive Equipment</w:t>
      </w:r>
    </w:p>
    <w:p w:rsidR="00A97B0D" w:rsidRDefault="00A97B0D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Service-Disabled Veterans Insurance</w:t>
      </w:r>
    </w:p>
    <w:p w:rsidR="00A97B0D" w:rsidRPr="00E55E15" w:rsidRDefault="00A97B0D" w:rsidP="00E55E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Military Exchange Privileges</w:t>
      </w:r>
    </w:p>
    <w:p w:rsidR="00E55E15" w:rsidRDefault="00E55E15" w:rsidP="00050F47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000000"/>
          <w:sz w:val="28"/>
          <w:szCs w:val="28"/>
        </w:rPr>
      </w:pPr>
    </w:p>
    <w:sectPr w:rsidR="00E5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-Bold">
    <w:altName w:val="Georg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8380D"/>
    <w:multiLevelType w:val="hybridMultilevel"/>
    <w:tmpl w:val="2CE2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94CD8"/>
    <w:multiLevelType w:val="hybridMultilevel"/>
    <w:tmpl w:val="69F8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3803"/>
    <w:multiLevelType w:val="hybridMultilevel"/>
    <w:tmpl w:val="2B6C2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A1"/>
    <w:rsid w:val="00050F47"/>
    <w:rsid w:val="0011745C"/>
    <w:rsid w:val="001548A1"/>
    <w:rsid w:val="00156668"/>
    <w:rsid w:val="00247932"/>
    <w:rsid w:val="00374AFA"/>
    <w:rsid w:val="003A2607"/>
    <w:rsid w:val="00655610"/>
    <w:rsid w:val="006E37C8"/>
    <w:rsid w:val="006F49C6"/>
    <w:rsid w:val="008A6EC4"/>
    <w:rsid w:val="00943E91"/>
    <w:rsid w:val="00A97B0D"/>
    <w:rsid w:val="00B12E68"/>
    <w:rsid w:val="00DE4F6A"/>
    <w:rsid w:val="00E42D67"/>
    <w:rsid w:val="00E55E15"/>
    <w:rsid w:val="00E70812"/>
    <w:rsid w:val="00EA175D"/>
    <w:rsid w:val="00F0494E"/>
    <w:rsid w:val="00F82272"/>
    <w:rsid w:val="00F8574D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F4BE3"/>
  <w15:chartTrackingRefBased/>
  <w15:docId w15:val="{22BF24D3-EC64-42AD-BE64-BD013794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.gov/disability/compensation-rates/veteran-ra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Dobbs</dc:creator>
  <cp:keywords/>
  <dc:description/>
  <cp:lastModifiedBy>Jennifer Dobbs</cp:lastModifiedBy>
  <cp:revision>11</cp:revision>
  <dcterms:created xsi:type="dcterms:W3CDTF">2020-03-18T15:15:00Z</dcterms:created>
  <dcterms:modified xsi:type="dcterms:W3CDTF">2020-03-20T15:49:00Z</dcterms:modified>
</cp:coreProperties>
</file>